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664" w:rsidRDefault="00763664" w:rsidP="0076366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Анализ состояния детского</w:t>
      </w:r>
    </w:p>
    <w:p w:rsidR="00763664" w:rsidRDefault="00763664" w:rsidP="00763664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дорожно-транспортного травматизма</w:t>
      </w:r>
    </w:p>
    <w:p w:rsidR="00763664" w:rsidRDefault="00763664" w:rsidP="00763664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на территории Свердловской области и на обслуживаемой территории</w:t>
      </w:r>
    </w:p>
    <w:p w:rsidR="00763664" w:rsidRDefault="00763664" w:rsidP="00763664">
      <w:pPr>
        <w:spacing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 з</w:t>
      </w:r>
      <w:r w:rsidR="00CD7B71">
        <w:rPr>
          <w:rFonts w:ascii="Times New Roman" w:hAnsi="Times New Roman" w:cs="Times New Roman"/>
          <w:b/>
          <w:i/>
          <w:sz w:val="26"/>
          <w:szCs w:val="26"/>
        </w:rPr>
        <w:t>а 7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месяц</w:t>
      </w:r>
      <w:r w:rsidR="00CD7B71">
        <w:rPr>
          <w:rFonts w:ascii="Times New Roman" w:hAnsi="Times New Roman" w:cs="Times New Roman"/>
          <w:b/>
          <w:i/>
          <w:sz w:val="26"/>
          <w:szCs w:val="26"/>
        </w:rPr>
        <w:t>ев</w:t>
      </w:r>
      <w:r>
        <w:rPr>
          <w:rFonts w:ascii="Times New Roman" w:hAnsi="Times New Roman" w:cs="Times New Roman"/>
          <w:b/>
          <w:i/>
          <w:sz w:val="26"/>
          <w:szCs w:val="26"/>
        </w:rPr>
        <w:t xml:space="preserve"> 2022 года</w:t>
      </w:r>
    </w:p>
    <w:p w:rsidR="004E27CF" w:rsidRPr="00CF230B" w:rsidRDefault="004E27CF" w:rsidP="004E27CF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27CF" w:rsidRDefault="004E27CF" w:rsidP="00CF230B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27CF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территории Свердловской области</w:t>
      </w:r>
      <w:r w:rsidR="00CF23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E27C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семь месяцев 2022 г. зарегистрировано 177(197; -10,2%) ДТП с участием несовершеннолетних, в которых 202 (209; -3,3 %) </w:t>
      </w:r>
      <w:r w:rsidR="00B809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E27CF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ребенка получили травмы различной степени тяжести и 11 (15; -26,7%) погибли.</w:t>
      </w:r>
    </w:p>
    <w:p w:rsidR="006949E5" w:rsidRPr="006949E5" w:rsidRDefault="006949E5" w:rsidP="006949E5">
      <w:pPr>
        <w:suppressAutoHyphens/>
        <w:spacing w:after="0" w:line="240" w:lineRule="auto"/>
        <w:ind w:left="-709"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9E5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Дорожно-транспортные происшествия, в результате которых пострадали дети, составили 12% от общего количества учетных дорожных аварий. Таким образом, в регионе дети стали участниками каждого 8 ДТП с пострадавшими.</w:t>
      </w:r>
    </w:p>
    <w:p w:rsidR="006949E5" w:rsidRPr="006949E5" w:rsidRDefault="006949E5" w:rsidP="006949E5">
      <w:pPr>
        <w:autoSpaceDE w:val="0"/>
        <w:autoSpaceDN w:val="0"/>
        <w:adjustRightInd w:val="0"/>
        <w:spacing w:after="0" w:line="240" w:lineRule="auto"/>
        <w:ind w:left="-709" w:firstLine="567"/>
        <w:jc w:val="both"/>
        <w:outlineLvl w:val="1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6949E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7 января около 10 часов на 5 км соединительных автодорог «Екатеринбург-Нижний Тагил-Серов» и «Серов-Североуральск-</w:t>
      </w:r>
      <w:proofErr w:type="spellStart"/>
      <w:r w:rsidRPr="006949E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Ивдель</w:t>
      </w:r>
      <w:proofErr w:type="spellEnd"/>
      <w:r w:rsidRPr="006949E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 (зона обслуживания ОГИБДД МО МВД России «</w:t>
      </w:r>
      <w:proofErr w:type="spellStart"/>
      <w:r w:rsidRPr="006949E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Серовский</w:t>
      </w:r>
      <w:proofErr w:type="spellEnd"/>
      <w:r w:rsidRPr="006949E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»)</w:t>
      </w:r>
      <w:r w:rsidRPr="006949E5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, </w:t>
      </w:r>
      <w:r w:rsidRPr="006949E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водитель автомобиля «Ниссан» при совершении обгона в условиях плохой видимости (снегопад), не убедился в безопасности маневра и допустил столкновение</w:t>
      </w:r>
      <w:r w:rsidRPr="006949E5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 </w:t>
      </w:r>
      <w:r w:rsidRPr="006949E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с автомобилем «Лексус», который двигался во встречном направлении. В результате аварии 11-летний мальчик-пассажир автомобиля «Ниссан», сидевший сзади слева, пристегнутый штатным ремнем безопасности с помощью накладки "ФЭСТ", которая не является безопасным средством крепления детей, погиб на месте ДТП до приезда скорой медицинской помощи. Водитель автомобиля «Ниссан», отец мальчика, скончался в больнице. Пассажир автомобиля «Лексус» и два пассажира «Ниссан» с травмами различной степени тяжести госпитализированы. Установлено, что водитель автомобиля «Ниссан» вместе с женой, сыном и знакомой направлялся из Североуральска в Екатеринбург, в момент ДТП все были пристегнуты ремнями безопасности. При совершении обгона водитель не придал особого значения сложной дорожной ситуации и снежному вихрю, образовавшемуся впереди из-за грузового автомобиля и выехал на встречную полосу. </w:t>
      </w:r>
    </w:p>
    <w:p w:rsidR="006949E5" w:rsidRPr="006949E5" w:rsidRDefault="006949E5" w:rsidP="006949E5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6949E5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28 января</w:t>
      </w:r>
      <w:r w:rsidRPr="006949E5">
        <w:rPr>
          <w:rFonts w:ascii="Times New Roman" w:eastAsia="Times New Roman" w:hAnsi="Times New Roman" w:cs="Times New Roman"/>
          <w:iCs/>
          <w:sz w:val="27"/>
          <w:szCs w:val="27"/>
          <w:lang w:eastAsia="ru-RU"/>
        </w:rPr>
        <w:t xml:space="preserve"> </w:t>
      </w:r>
      <w:r w:rsidRPr="006949E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в 7 часов 30 минут на 315 км автодороги «Пермь-Екатеринбург» (зона обслуживания ОГИБДД МО МВД России «</w:t>
      </w:r>
      <w:proofErr w:type="spellStart"/>
      <w:r w:rsidRPr="006949E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Ревдинский</w:t>
      </w:r>
      <w:proofErr w:type="spellEnd"/>
      <w:r w:rsidRPr="006949E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»), водитель автомобиля «Шевроле», при ухудшении самочувствия не принял меры к торможению, совершил выезд на полосу, предназначенную для встречного движения, где столкнулся с грузовым автомобилем ДАФ. В результате происшествия водитель автомобиля «Шевроле» погиб на месте ДТП. Четыре пассажира легкового автомобиля, 31-летняя женщина и трое ее детей: мальчики 1 месяц и 9 лет, девочка 5 лет госпитализированы. Впоследствии младенец скончался в больнице. В момент ДТП мать и трое детей находились на заднем пассажирском сиденье: женщина посередине с младенцем на руках, слева девочка 5-ти лет в детском удерживающем устройстве - бустер и справа ее 9-летний брат, все они не были пристегнуты ремнями безопасности. Несовершеннолетние перевозились с нарушением правил перевозки детей. Водитель легкового автомобиля подрабатывал в такси, в этот день повез женщину с детьми из Красноуфимска в Челябинскую область. </w:t>
      </w:r>
    </w:p>
    <w:p w:rsidR="006949E5" w:rsidRPr="006949E5" w:rsidRDefault="006949E5" w:rsidP="006949E5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6949E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15 февраля в 18 часов 30 минут на 93 километре федеральной автодороги «Екатеринбург–Шадринск-Курган» (зона обслуживания ОГИБДД МО МВД России «Каменск-Уральский»), водитель автомобиля «Лифан Х60», двигаясь со стороны Курганской области в сторону Екатеринбурга, при объезде внезапно возникшего </w:t>
      </w:r>
      <w:r w:rsidRPr="006949E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lastRenderedPageBreak/>
        <w:t>препятствия (дикое животное), допустила неуправляемый занос автомобиля, после чего произошло столкновение со встречным автомобилем «Хонда CR-V». В результате ДТП на месте происшествия погибла 10-летняя девочка, пассажир автомобиля «Лифан». Ее сестра ровесница-близнец, а также мать - водитель автомашины «Лифан» с травмами доставлены больницу. В момент ДТП сестры – близнецы сидели на заднем сиденье в детских удерживающих устройствах – бустерах и были пристегнуты штатными ремнями безопасности. Удар пришел на сторону, где находилась погибшая, в результате чего ремень безопасности повредился, и девочка вылетела из автомобиля.</w:t>
      </w:r>
    </w:p>
    <w:p w:rsidR="006949E5" w:rsidRPr="006949E5" w:rsidRDefault="006949E5" w:rsidP="006949E5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6949E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22 марта около 08 часов 30 минут на 6 км автодороги «Талица-Тугулым» (зона обслуживания ОГИБДД ОМВД России по </w:t>
      </w:r>
      <w:proofErr w:type="spellStart"/>
      <w:r w:rsidRPr="006949E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Талицкому</w:t>
      </w:r>
      <w:proofErr w:type="spellEnd"/>
      <w:r w:rsidRPr="006949E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району), нетрезвый водитель автомобиля «Рено </w:t>
      </w:r>
      <w:proofErr w:type="spellStart"/>
      <w:r w:rsidRPr="006949E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Сандеро</w:t>
      </w:r>
      <w:proofErr w:type="spellEnd"/>
      <w:r w:rsidRPr="006949E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», двигаясь со стороны Тугулыма, не выбрала скорость, обеспечивающую постоянный контроль за движением, допустила неуправляемый занос транспортного средства, с последующим столкновением со встречным автомобилем «Форд Фокус».  В результате ДТП на месте происшествия погибли водитель и месячный ребенок-пассажир автомобиля «Рено </w:t>
      </w:r>
      <w:proofErr w:type="spellStart"/>
      <w:r w:rsidRPr="006949E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Сандеро</w:t>
      </w:r>
      <w:proofErr w:type="spellEnd"/>
      <w:r w:rsidRPr="006949E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». Установлено, что автомобилем управляла мать ребенка. В момент аварии младенец находился на заднем пассажирском сидении за водителем, в детском автокресле, соответствующем росту и весу ребенка и был пристегнут штатным ремнем безопасности. В связи с сильным ударом в сторону, где находился ребенок, детское кресло вылетело из салона транспортного средства.</w:t>
      </w:r>
    </w:p>
    <w:p w:rsidR="006949E5" w:rsidRPr="006949E5" w:rsidRDefault="006949E5" w:rsidP="006949E5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6949E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25 марта около 17 часов 30 минут в Екатеринбурге водитель автомобиля «БМВ», двигаясь по правой полосе ул. 2-я Новосибирская, не выбрал скорость, обеспечивающую постоянный контроль за движением и при обнаружении внезапно появившегося перед ним препятствия (остановившийся грузовик), во избежание с ним столкновения, выехал за пределы проезжей части на остановку общественного транспорта, где совершил наезд на несовершеннолетнего пешехода. В результате ДТП 11-летняя девочка-пешеход погибла на месте происшествия до прибытия бригады скорой медицинской помощи. Во время каникул девочка посещала секцию дополнительно образования в школе и после занятий возвращалась домой.</w:t>
      </w:r>
    </w:p>
    <w:p w:rsidR="006949E5" w:rsidRPr="006949E5" w:rsidRDefault="006949E5" w:rsidP="006949E5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949E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25 апреля около 22 часов 00 минут на 143 км автодороги «Екатеринбург - Нижний Тагил - Серов» (зона обслуживания ОГИБДД МУ МВД России «Нижнетагильское») 15-летний водитель автомобиля «Дэу Нексия» не справился с управлением, выехал на полосу, предназначенную для встречного движения, где допустил столкновение с грузовым автомобилем «Вольво» с прицепом, после чего произошло возгорание автомобиля «Дэу Нексия». Несовершеннолетний водитель получил травмы, несовместимые с жизнью, скончался на месте происшествия до прибытия бригады скорой медицинской помощи. Известно, что </w:t>
      </w:r>
      <w:r w:rsidRPr="006949E5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ключи от </w:t>
      </w:r>
      <w:r w:rsidRPr="006949E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автомобиля «Дэу Нексия»</w:t>
      </w:r>
      <w:r w:rsidRPr="006949E5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 находились дома у дедушки в открытом доступе, автомобиль стоял во дворе. В этот день подросток находился в гостях у бабушки с дедушкой. Отпросившись у матери погулять на улице, юноша взял ключи от автомобиля, не предупредив об этом взрослых, и уехал.</w:t>
      </w:r>
      <w:r w:rsidRPr="006949E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:rsidR="006949E5" w:rsidRPr="006949E5" w:rsidRDefault="006949E5" w:rsidP="006949E5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6949E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21 мая около 16 часов 00 минут на 180 км автодороги «Подъезд к Екатеринбургу от автодороги М-5 Урал» (зона обслуживания ОГИБДД МО МВД России «</w:t>
      </w:r>
      <w:proofErr w:type="spellStart"/>
      <w:r w:rsidRPr="006949E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Сысертский</w:t>
      </w:r>
      <w:proofErr w:type="spellEnd"/>
      <w:r w:rsidRPr="006949E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»), водитель автомобиля «Мерседес Бенц» выбрал скорость, не обеспечивающую постоянный контроль за движением транспортного средства, в </w:t>
      </w:r>
      <w:r w:rsidRPr="006949E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lastRenderedPageBreak/>
        <w:t>результате чего допустил съезд с дороги с последующим опрокидыванием. Водитель и пассажиры вылетели из транспортного средства, так как не были пристегнуты ремнями безопасности. В результате ДТП водитель автомобиля и 5-летний мальчик-пассажир получили тяжелые травмы и госпитализированы, 11-летняя девочка-пассажир скончалась на месте происшествия до прибытия бригады скорой медицинской помощи. 5-летний ребенок перевозился в салоне автомобиля без детского удерживающего устройства, не пристегнутый ремнем безопасности. Установлено, что водитель автомобиля «Мерседес Бенц» вместе со своими детьми возвращался домой в Екатеринбург.</w:t>
      </w:r>
    </w:p>
    <w:p w:rsidR="006949E5" w:rsidRPr="006949E5" w:rsidRDefault="006949E5" w:rsidP="006949E5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6949E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16 июня около 16 часов 30 минут на 108 км автодороги «Екатеринбург-Шадринск-Курган» (зона обслуживания ОГИБДД МО МВД России «Каменск-Уральский»), водитель автомобиля «Киа Рио», при выезде с прилегающей территории от коллективных садов и поворачивая налево, не предоставила преимущество в движении автомобилю «Форд Фокус» и допустила с ним столкновение. В результате ДТП оба водителя и несовершеннолетний пассажир автомобиля «Киа Рио», 11-летний мальчик, погибли на месте ДТП. Установлено, что ребенок в нарушение ПДД РФ перевозился на переднем пассажирском сидении без детского удерживающего устройства и не был пристегнут ремнем безопасности. Автомобилем управляла мать ребенка.</w:t>
      </w:r>
    </w:p>
    <w:p w:rsidR="006949E5" w:rsidRPr="006949E5" w:rsidRDefault="006949E5" w:rsidP="006949E5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6949E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29 июня около 16 часов 30 минут в Серове на проспекте Седова водитель автомобиля «Дэу Нексия» допустил наезд на 7-летнего мальчика-пешехода, перебегавшего проезжую часть дороги в неустановленном месте слева направо по ходу движения автомобиля. После совершения ДТП водитель испугался ответственности и скрылся с места происшествия. В течении пяти часов водитель разыскан сотрудниками полиции. В результате ДТП ребенок-пешеход скончался на месте аварии. Известно, что мальчик вместе с родителями приехал в гости к бабушке. Его отпустили погулять.</w:t>
      </w:r>
    </w:p>
    <w:p w:rsidR="006949E5" w:rsidRPr="006949E5" w:rsidRDefault="006949E5" w:rsidP="006949E5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</w:pPr>
      <w:r w:rsidRPr="006949E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7 июля около 16 часов </w:t>
      </w:r>
      <w:r w:rsidRPr="006949E5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в районе 3 км со стороны подъезда к Большому </w:t>
      </w:r>
      <w:proofErr w:type="spellStart"/>
      <w:r w:rsidRPr="006949E5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>Сидельниково</w:t>
      </w:r>
      <w:proofErr w:type="spellEnd"/>
      <w:r w:rsidRPr="006949E5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 к </w:t>
      </w:r>
      <w:proofErr w:type="spellStart"/>
      <w:r w:rsidRPr="006949E5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>Сулимовскому</w:t>
      </w:r>
      <w:proofErr w:type="spellEnd"/>
      <w:r w:rsidRPr="006949E5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 торфянику </w:t>
      </w:r>
      <w:proofErr w:type="spellStart"/>
      <w:r w:rsidRPr="006949E5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>Сысертского</w:t>
      </w:r>
      <w:proofErr w:type="spellEnd"/>
      <w:r w:rsidRPr="006949E5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 xml:space="preserve"> района, водитель автомобиля «Киа Рио» при проезде нерегулируемого перекрестка неравнозначных дорог не уступил дорогу автомобилю «</w:t>
      </w:r>
      <w:proofErr w:type="spellStart"/>
      <w:r w:rsidRPr="006949E5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>Скания</w:t>
      </w:r>
      <w:proofErr w:type="spellEnd"/>
      <w:r w:rsidRPr="006949E5">
        <w:rPr>
          <w:rFonts w:ascii="Times New Roman" w:eastAsia="Times New Roman" w:hAnsi="Times New Roman" w:cs="Times New Roman"/>
          <w:i/>
          <w:sz w:val="27"/>
          <w:szCs w:val="27"/>
          <w:shd w:val="clear" w:color="auto" w:fill="FFFFFF"/>
          <w:lang w:eastAsia="ru-RU"/>
        </w:rPr>
        <w:t>» с полуприцепом, пользующимся преимущественным правом проезда перекрестка и допустил с ним столкновение. В результате ДТП пострадали четыре пассажира легкового автомобиля, женщина 1976 г.р., ее дочь 2001 г.р. и два сына-близнеца, 2012 г.р. С травмами различной степени тяжести семью доставили в лечебные учреждения г. Екатеринбурга, где один из близнецов на десятые сутки скончался. Известно, что женщина вместе с детьми находилась в одном из торговых центров в Екатеринбурге, после чего заказали такси через приложение и поехали домой. В момент аварии 10-летние мальчики и 21-летняя девушка находились на задних пассажирских сидениях и не были пристегнуты ремнями безопасности.</w:t>
      </w:r>
    </w:p>
    <w:p w:rsidR="006949E5" w:rsidRPr="006949E5" w:rsidRDefault="006949E5" w:rsidP="006949E5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</w:pPr>
      <w:r w:rsidRPr="006949E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26 июля около 13 часов на 17-м км автодороги «с. </w:t>
      </w:r>
      <w:proofErr w:type="spellStart"/>
      <w:r w:rsidRPr="006949E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Прокопьевская</w:t>
      </w:r>
      <w:proofErr w:type="spellEnd"/>
      <w:r w:rsidRPr="006949E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Салда - с. Пия» Верхотурского района (зона обслуживания ОГИБДД МО МВД России «</w:t>
      </w:r>
      <w:proofErr w:type="spellStart"/>
      <w:r w:rsidRPr="006949E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>Новолялинский</w:t>
      </w:r>
      <w:proofErr w:type="spellEnd"/>
      <w:r w:rsidRPr="006949E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») 16-летний водитель автомобиля ВАЗ, не имеющий права управления, выбрал скорость, не обеспечивающую постоянного контроля за движением транспортного средства, не справился с управлением, выехал на полосу, предназначенную для встречного движения, где допустил столкновение с грузовым </w:t>
      </w:r>
      <w:r w:rsidRPr="006949E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lastRenderedPageBreak/>
        <w:t>автомобилем Урал, гружённым лесом. В результате аварии погибли водитель и 12-летняя пассажирка автомобиля ВАЗ, ещё одна 14-летняя пассажирка легкового автомобиля с тяжелыми травмами доставлена в лечебное учреждение. Установлено, что водитель и две пассажирки автомобиля ВАЗ не были пристегнуты ремнями безопасности. 12-летняя девочка сидела на заднем пассажирском сидении слева, а 14-летняя - справа. Транспортное средство принадлежит отцу подростка, машина стояла во дворе у бабушки, так как отец на ней не ездит. Молодой человек, водитель легковушки гостил в этот день у бабушки, без ее разрешения взял ключи от автомобиля и поехал кататься.</w:t>
      </w:r>
    </w:p>
    <w:p w:rsidR="006949E5" w:rsidRPr="006949E5" w:rsidRDefault="006949E5" w:rsidP="006949E5">
      <w:pPr>
        <w:spacing w:after="0" w:line="240" w:lineRule="auto"/>
        <w:ind w:left="-709"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949E5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03259664" wp14:editId="54073E70">
            <wp:extent cx="6467475" cy="3752850"/>
            <wp:effectExtent l="0" t="0" r="952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6949E5" w:rsidRPr="006949E5" w:rsidRDefault="006949E5" w:rsidP="006949E5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49E5">
        <w:rPr>
          <w:rFonts w:ascii="Times New Roman" w:eastAsia="Times New Roman" w:hAnsi="Times New Roman" w:cs="Times New Roman"/>
          <w:sz w:val="26"/>
          <w:szCs w:val="26"/>
          <w:lang w:eastAsia="ru-RU"/>
        </w:rPr>
        <w:t>45% (97) пострадавших и погибших в ДТП детей приходится на среднее школьное звено, 33% (70) на начальную школу и 22% (46) на дошкольный возраст, при этом большая часть пострадали и погибли в качестве пассажиров транспортных средств.</w:t>
      </w:r>
    </w:p>
    <w:p w:rsidR="006949E5" w:rsidRPr="006949E5" w:rsidRDefault="006949E5" w:rsidP="006949E5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9E5" w:rsidRPr="006949E5" w:rsidRDefault="006949E5" w:rsidP="006949E5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949E5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34F32CCD" wp14:editId="700A8458">
            <wp:extent cx="3028950" cy="2247900"/>
            <wp:effectExtent l="0" t="0" r="0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6949E5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5E8415EF" wp14:editId="0C4A564E">
            <wp:extent cx="3019425" cy="22479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949E5" w:rsidRPr="006949E5" w:rsidRDefault="006949E5" w:rsidP="006949E5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949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По причине нарушения ПДД РФ водителями автотранспортных средств количество ДТП с участием детей уменьшилось на 18% (125), раненых на 10% (149), погибших на 15,4% (11).</w:t>
      </w:r>
    </w:p>
    <w:p w:rsidR="006949E5" w:rsidRPr="006949E5" w:rsidRDefault="006949E5" w:rsidP="006949E5">
      <w:pPr>
        <w:spacing w:after="0" w:line="240" w:lineRule="auto"/>
        <w:ind w:left="-709" w:firstLine="14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949E5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 wp14:anchorId="1ADDB811" wp14:editId="46EB33D3">
            <wp:extent cx="6268720" cy="1657350"/>
            <wp:effectExtent l="0" t="0" r="17780" b="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949E5" w:rsidRPr="006949E5" w:rsidRDefault="006949E5" w:rsidP="006949E5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949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63% (111) ДТП произошли при ясной погоде и 37% (66) при неблагоприятных метеорологических условиях (пасмурно, снегопад, метель, дождь).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 </w:t>
      </w:r>
    </w:p>
    <w:p w:rsidR="006949E5" w:rsidRPr="006949E5" w:rsidRDefault="006949E5" w:rsidP="006949E5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9E5" w:rsidRPr="006949E5" w:rsidRDefault="006949E5" w:rsidP="006949E5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6949E5">
        <w:rPr>
          <w:rFonts w:ascii="Times New Roman" w:eastAsia="Times New Roman" w:hAnsi="Times New Roman" w:cs="Times New Roman"/>
          <w:noProof/>
          <w:color w:val="FF0000"/>
          <w:sz w:val="26"/>
          <w:szCs w:val="26"/>
          <w:lang w:eastAsia="ru-RU"/>
        </w:rPr>
        <w:drawing>
          <wp:inline distT="0" distB="0" distL="0" distR="0" wp14:anchorId="483002B7" wp14:editId="74E4F0E2">
            <wp:extent cx="6219825" cy="1828800"/>
            <wp:effectExtent l="0" t="0" r="9525" b="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949E5" w:rsidRPr="006949E5" w:rsidRDefault="006949E5" w:rsidP="006949E5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6949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56% (98) происшествий с участием несовершеннолетних произошли </w:t>
      </w:r>
      <w:r w:rsidRPr="006949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>в период с 07 до 08 ч. (8 ДТП, 1 погиб, 11 ранены), с 11 до 12 ч. (10 ДТП, 12 ранены) и с 15 до 19 ч. (80 ДТП, 6 погибли, 89 ранены), такая тенденция связана с активным пребыванием детей в это время на улице и интенсивностью транспорта. На 200% произошел рост количества ДТП в период с 22 до 23 часов (10).</w:t>
      </w:r>
    </w:p>
    <w:p w:rsidR="006949E5" w:rsidRPr="006949E5" w:rsidRDefault="006949E5" w:rsidP="006949E5">
      <w:pPr>
        <w:spacing w:after="0" w:line="240" w:lineRule="auto"/>
        <w:ind w:left="-709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49E5" w:rsidRPr="006949E5" w:rsidRDefault="006949E5" w:rsidP="006949E5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949E5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0DF9F61B" wp14:editId="496321C8">
            <wp:extent cx="6096000" cy="2222204"/>
            <wp:effectExtent l="0" t="0" r="0" b="698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949E5" w:rsidRPr="006949E5" w:rsidRDefault="006949E5" w:rsidP="006949E5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949E5" w:rsidRPr="006949E5" w:rsidRDefault="006949E5" w:rsidP="006949E5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949E5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 wp14:anchorId="7B13C36E" wp14:editId="403D41A1">
            <wp:extent cx="6120765" cy="2089123"/>
            <wp:effectExtent l="0" t="0" r="13335" b="698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6949E5" w:rsidRPr="006949E5" w:rsidRDefault="006949E5" w:rsidP="006949E5">
      <w:pPr>
        <w:spacing w:after="0" w:line="240" w:lineRule="auto"/>
        <w:ind w:left="-709" w:firstLine="426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6949E5" w:rsidRPr="006949E5" w:rsidRDefault="006949E5" w:rsidP="003511B0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4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автомобильных дорогах, расположенных в черте населенных пунктов, зарегистрировано 135 ДТП (-18,7 %), в которых пострадали 149 (-14,4%) детей и 2 погибли (-66,7%). </w:t>
      </w:r>
      <w:r w:rsidRPr="006949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На автомобильных дорогах вне населенных пунктов зарегистрировано 41 ДТП (+52%), травмированы 53 (+71%) </w:t>
      </w:r>
      <w:r w:rsidRPr="006949E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ребенка и 9 погибли (уровень АППГ). Из них зарегистрировано 16 ДТП (+100%) на дорогах федерального значения, в которых пострадал 21 ребенок (+75%) и 3 погибли (+50%). На автомобильных дорогах регионального значения произошло 35 ДТП (+34,6%), в которых 45 (+73%) детей получили травмы различной степени тяжести и 5 несовершеннолетних</w:t>
      </w:r>
      <w:r w:rsidR="003511B0" w:rsidRPr="008F54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49E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погибли</w:t>
      </w:r>
      <w:r w:rsidR="003511B0" w:rsidRPr="008F54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49E5">
        <w:rPr>
          <w:rFonts w:ascii="Times New Roman" w:eastAsia="Times New Roman" w:hAnsi="Times New Roman" w:cs="Times New Roman"/>
          <w:sz w:val="26"/>
          <w:szCs w:val="26"/>
          <w:lang w:eastAsia="ru-RU"/>
        </w:rPr>
        <w:t>(-37,5%). На дорогах местного значения зарегистрировано 106 ДТП (-19,7%), в которых травмированы 117 (-16,4%) детей и 3 ребенка погибли (-40%).</w:t>
      </w:r>
    </w:p>
    <w:p w:rsidR="006949E5" w:rsidRPr="006949E5" w:rsidRDefault="006949E5" w:rsidP="006949E5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949E5" w:rsidRPr="006949E5" w:rsidRDefault="006949E5" w:rsidP="006949E5">
      <w:pPr>
        <w:spacing w:after="0" w:line="240" w:lineRule="auto"/>
        <w:ind w:left="-709" w:firstLine="284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949E5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090BA245" wp14:editId="1E5CF04F">
            <wp:extent cx="6343650" cy="1983179"/>
            <wp:effectExtent l="0" t="0" r="0" b="1714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6949E5" w:rsidRPr="006949E5" w:rsidRDefault="006949E5" w:rsidP="006949E5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949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E7BC5DC" wp14:editId="1D628DD9">
            <wp:simplePos x="0" y="0"/>
            <wp:positionH relativeFrom="column">
              <wp:posOffset>-222885</wp:posOffset>
            </wp:positionH>
            <wp:positionV relativeFrom="paragraph">
              <wp:posOffset>147320</wp:posOffset>
            </wp:positionV>
            <wp:extent cx="1277620" cy="1623695"/>
            <wp:effectExtent l="0" t="0" r="0" b="0"/>
            <wp:wrapSquare wrapText="bothSides"/>
            <wp:docPr id="13" name="Рисунок 13" descr="D:\Кравченко\Анализ ДДТТ\Картинки\Талица 2 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Талица 2 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49E5" w:rsidRPr="006949E5" w:rsidRDefault="006949E5" w:rsidP="006949E5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49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 категориям участников дорожного движения показатели распределились следующим образом</w:t>
      </w:r>
      <w:r w:rsidRPr="00694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</w:p>
    <w:p w:rsidR="006949E5" w:rsidRPr="006949E5" w:rsidRDefault="006949E5" w:rsidP="006949E5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6949E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t xml:space="preserve">         С участием </w:t>
      </w:r>
      <w:r w:rsidRPr="006949E5">
        <w:rPr>
          <w:rFonts w:ascii="Times New Roman" w:eastAsia="Times New Roman" w:hAnsi="Times New Roman" w:cs="Times New Roman"/>
          <w:b/>
          <w:i/>
          <w:noProof/>
          <w:sz w:val="26"/>
          <w:szCs w:val="26"/>
          <w:lang w:eastAsia="ru-RU"/>
        </w:rPr>
        <w:t>детей - пассажиров</w:t>
      </w:r>
      <w:r w:rsidRPr="00694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зарегистрировано 78 </w:t>
      </w:r>
      <w:r w:rsidRPr="006949E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(83; -6%) ДТП, в которых пострадали 99 (96; +3%) детей </w:t>
      </w:r>
      <w:r w:rsidRPr="006949E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и 8 (11; -27,3%) погибли. Из них в возрасте до 12 лет травмированы 60 детей (-17,8%) и 7 погибли (-30%). </w:t>
      </w:r>
    </w:p>
    <w:p w:rsidR="006949E5" w:rsidRPr="006949E5" w:rsidRDefault="006949E5" w:rsidP="006949E5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49E5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Доля ДТП с участием детей - пассажиров составила 44% от общего показателя аварийности с участием детей.</w:t>
      </w:r>
    </w:p>
    <w:p w:rsidR="006949E5" w:rsidRPr="006949E5" w:rsidRDefault="006949E5" w:rsidP="006949E5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49E5">
        <w:rPr>
          <w:rFonts w:ascii="Times New Roman" w:eastAsia="Times New Roman" w:hAnsi="Times New Roman" w:cs="Times New Roman"/>
          <w:sz w:val="26"/>
          <w:szCs w:val="26"/>
          <w:lang w:eastAsia="ru-RU"/>
        </w:rPr>
        <w:t>В 40 случаях (-5%) ДТП с пострадавшими детьми-пассажирами произошли по причине нарушения ПДД РФ водителем, в автомобиле которого находились дети, в этих авариях пострадали 47 детей (-2%) и 8 погибли (уровень АППГ).</w:t>
      </w:r>
    </w:p>
    <w:p w:rsidR="006949E5" w:rsidRPr="006949E5" w:rsidRDefault="006949E5" w:rsidP="006949E5">
      <w:pPr>
        <w:spacing w:after="0" w:line="240" w:lineRule="auto"/>
        <w:ind w:left="-709" w:firstLine="426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949E5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 wp14:anchorId="68E87A4C" wp14:editId="39A8A5DA">
            <wp:extent cx="4114800" cy="1381125"/>
            <wp:effectExtent l="0" t="0" r="0" b="952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6949E5" w:rsidRPr="006949E5" w:rsidRDefault="006949E5" w:rsidP="006949E5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6949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 18 случаях ДТП водители перевозили юных пассажиров в возрасте до 12 лет с нарушением правил перевозки детей, в этих авариях травмированы </w:t>
      </w:r>
      <w:r w:rsidRPr="006949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 xml:space="preserve">20 несовершеннолетних (11; +81,8%) и 5 погибли (+25%). </w:t>
      </w:r>
      <w:r w:rsidRPr="006949E5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 ребенка перевозились на руках, шестеро - в детских удерживающих устройствах, не закрепленных к конструкции автомобиля ремнями безопасности, два ребенка перевозились в бустере, не соответствующем росту и весу ребенка, еще пятеро - без детского удерживающего устройства и девять юных пассажиров не были пристегнуты ремнем безопасности. При этом, в 8 случаях нарушения перевозки детей допустили отцы несовершеннолетних.</w:t>
      </w:r>
    </w:p>
    <w:p w:rsidR="006949E5" w:rsidRPr="006949E5" w:rsidRDefault="006949E5" w:rsidP="006949E5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6949E5" w:rsidRPr="006949E5" w:rsidRDefault="006949E5" w:rsidP="006949E5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6949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Подавляющее большинство происшествий, в которых пострадали дети-пассажиры - это столкновения транспортных средств (64; -8,6%), количество травмированных в них детей уменьшилось на 1% (80), количество погибших уменьшилось на 27% (8). </w:t>
      </w:r>
    </w:p>
    <w:p w:rsidR="006949E5" w:rsidRPr="006949E5" w:rsidRDefault="006949E5" w:rsidP="006949E5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6949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Устойчивый рост количества ДТП с участием детей-пассажиров зарегистрирован с 7 до 8 часов (5 ДТП, 7 ранены и 1 погиб), с 15 до 19 часов (29 ДТП, 38 ранены, 4 погибли) и с 20 до 00 часов (16 ДТП, 24 ранены). На 55,6% увеличилось количество аварий в понедельник (14 ДТП, 19 ранены) и на 11% в четверг (10 ДТП, 12 ранены, 2 погибли). При этом максимальное количество ДТП с участием детей зарегистрировано в воскресенье (15 ДТП, 20 ранены). 3 ДТП с погибшими детьми-пассажирами произошли во вторник, 2 ДТП в пятницу и 1 в четверг.</w:t>
      </w:r>
    </w:p>
    <w:p w:rsidR="006949E5" w:rsidRPr="006949E5" w:rsidRDefault="006949E5" w:rsidP="006949E5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6949E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15EF79C9" wp14:editId="1F1FC27A">
            <wp:simplePos x="0" y="0"/>
            <wp:positionH relativeFrom="margin">
              <wp:posOffset>4749165</wp:posOffset>
            </wp:positionH>
            <wp:positionV relativeFrom="paragraph">
              <wp:posOffset>57150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49E5">
        <w:rPr>
          <w:rFonts w:ascii="Times New Roman" w:eastAsia="Times New Roman" w:hAnsi="Times New Roman" w:cs="Times New Roman"/>
          <w:sz w:val="26"/>
          <w:szCs w:val="26"/>
          <w:lang w:eastAsia="ru-RU"/>
        </w:rPr>
        <w:t>С участием</w:t>
      </w:r>
      <w:r w:rsidRPr="006949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детей-пешеходов </w:t>
      </w:r>
      <w:r w:rsidRPr="00694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зарегистрировано </w:t>
      </w:r>
      <w:r w:rsidRPr="006949E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71 ДТП (89; -20,2%), в которых пострадали 73 (89; -18%) ребенка и 2 погибли (3; -33,3</w:t>
      </w:r>
      <w:r w:rsidRPr="006949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%). Доля ДТП с участием детей- пешеходов составила 40% от общего показателя аварийности с участием несовершеннолетних.</w:t>
      </w:r>
    </w:p>
    <w:p w:rsidR="006949E5" w:rsidRPr="006949E5" w:rsidRDefault="006949E5" w:rsidP="006949E5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49E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7,3% (38) уменьшилось количество ДТП по собственной неосторожности несовершеннолетних пешеходов, в них пострадали 37 детей (-7,5%) и 1 погиб (-50%).</w:t>
      </w:r>
    </w:p>
    <w:p w:rsidR="006949E5" w:rsidRPr="006949E5" w:rsidRDefault="006949E5" w:rsidP="006949E5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4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Каждый третий наезд на ребенка (26 ДТП) совершен на пешеходном переходе. В таких происшествиях травмированы 27 юных пешеходов (-23%). </w:t>
      </w:r>
    </w:p>
    <w:p w:rsidR="006949E5" w:rsidRPr="006949E5" w:rsidRDefault="006949E5" w:rsidP="006949E5">
      <w:pPr>
        <w:spacing w:after="0" w:line="240" w:lineRule="auto"/>
        <w:ind w:left="-709" w:firstLine="720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949E5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20748D7A" wp14:editId="32643BEA">
            <wp:extent cx="5967095" cy="1314450"/>
            <wp:effectExtent l="0" t="0" r="1460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6949E5" w:rsidRPr="006949E5" w:rsidRDefault="006949E5" w:rsidP="006949E5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949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Количество происшествий с детьми-пешеходами в темное время суток уменьшилось на 14,3% (6 ДТП). Одним из сопутствующих факторов таких ДТП стало отсутствие на верхней одежде или рюкзаке ребенка световозвращающих элементов. </w:t>
      </w:r>
    </w:p>
    <w:p w:rsidR="006949E5" w:rsidRPr="006949E5" w:rsidRDefault="006949E5" w:rsidP="006949E5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694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Участниками каждого второго происшествия (39; 55%) стали дети-пешеходы в возрасте 10-15 лет, в этих авариях травмированы 39 детей и 1 погиб. На </w:t>
      </w:r>
      <w:r w:rsidRPr="006949E5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6949E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283 % (10 ДТП, 10 ранены) увеличилось количество ДТП с участием детей в возрасте 4-6 лет. Все наезды произошли в городах и населенных пунктах. На 50% увеличилось количество ДТП с участием детей-пешеходов в среду (15 ДТП, 15 ранены и 1 погиб) и на 8% в четверг (13 ДТП, 14 ранены). Помимо этого, 14 ДТП с юными пешеходами зарегистрированы во вторник, в них пострадали 14 детей; 12 ДТП – в пятницу, пострадали 13 детей и 1 погиб. Наименьшее количество аварий с участием детей-пешеходов зафиксировано в субботу: 2 ДТП, 2 ранены.   По времени совершения самым опасным является временной промежуток с 15 до 21 часов, в это время произошло 70% происшествий (49 ДТП, 50 ранены, 2 погибли) с участием детей-пешеходов, при этом максимальные значения зафиксированы в период с 16 до 18 часов (31 ДТП, 29 ранены, 2 погибли). На 500% увеличилось количество ДТП с 11 до 12 часов (6 ДТП, 6 ранены) и на 25% с 13 до 14 часов (5 ДТП, 5 ранены).</w:t>
      </w:r>
    </w:p>
    <w:p w:rsidR="006949E5" w:rsidRPr="006949E5" w:rsidRDefault="006949E5" w:rsidP="006949E5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949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17 случаях ДТП (23%) произошли на маршрутах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 w:rsidR="006949E5" w:rsidRPr="006949E5" w:rsidRDefault="006949E5" w:rsidP="006949E5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4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участием </w:t>
      </w:r>
      <w:r w:rsidRPr="006949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юных водителей автотранспорта</w:t>
      </w:r>
      <w:r w:rsidRPr="00694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зарегистрировано 1 ДТП (+100%), в результате которого погиб 1 ребенок (+100%) по собственной неосторожности. Авария зарегистрирована в Нижнем Тагиле. </w:t>
      </w:r>
    </w:p>
    <w:p w:rsidR="006949E5" w:rsidRPr="006949E5" w:rsidRDefault="006949E5" w:rsidP="006949E5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694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участием </w:t>
      </w:r>
      <w:r w:rsidRPr="006949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юных водителей </w:t>
      </w:r>
      <w:proofErr w:type="spellStart"/>
      <w:r w:rsidRPr="006949E5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велотранспорта</w:t>
      </w:r>
      <w:proofErr w:type="spellEnd"/>
      <w:r w:rsidRPr="00694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49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зарегистрировано 20 ДТП </w:t>
      </w:r>
      <w:r w:rsidRPr="006949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br/>
        <w:t xml:space="preserve">(22; -9%), в результате которых пострадали 20 детей (22; -9%). Во всех случаях ДТП дети не использовали средства пассивной защиты (шлем, налокотники, наколенники). 18 происшествий произошли по собственной неосторожности несовершеннолетних. Участниками каждого второго ДТП (12) стали дети-велосипедисты в возрасте 10-15 лет, при этом максимальное количество ДТП зафиксированы с детьми-велосипедистами 12-13 лет (4 ДТП, 4 ранены) и 10-11 (3 ДТП, 3 ранены).  На 100% (4) отмечается рост количества ДТП с участием юных велосипедистов в возрасте 4-6 лет. </w:t>
      </w:r>
    </w:p>
    <w:p w:rsidR="006949E5" w:rsidRPr="006949E5" w:rsidRDefault="006949E5" w:rsidP="006949E5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949E5">
        <w:rPr>
          <w:rFonts w:ascii="Times New Roman" w:eastAsia="Times New Roman" w:hAnsi="Times New Roman" w:cs="Times New Roman"/>
          <w:noProof/>
          <w:color w:val="000000" w:themeColor="text1"/>
          <w:sz w:val="26"/>
          <w:szCs w:val="26"/>
          <w:lang w:eastAsia="ru-RU"/>
        </w:rPr>
        <w:drawing>
          <wp:anchor distT="0" distB="0" distL="114300" distR="114300" simplePos="0" relativeHeight="251660288" behindDoc="1" locked="0" layoutInCell="1" allowOverlap="1" wp14:anchorId="4A5B5B7F" wp14:editId="2DD1E8A9">
            <wp:simplePos x="0" y="0"/>
            <wp:positionH relativeFrom="column">
              <wp:posOffset>-461010</wp:posOffset>
            </wp:positionH>
            <wp:positionV relativeFrom="paragraph">
              <wp:posOffset>116840</wp:posOffset>
            </wp:positionV>
            <wp:extent cx="1916430" cy="962025"/>
            <wp:effectExtent l="0" t="0" r="7620" b="9525"/>
            <wp:wrapTight wrapText="bothSides">
              <wp:wrapPolygon edited="0">
                <wp:start x="0" y="0"/>
                <wp:lineTo x="0" y="21386"/>
                <wp:lineTo x="21471" y="21386"/>
                <wp:lineTo x="21471" y="0"/>
                <wp:lineTo x="0" y="0"/>
              </wp:wrapPolygon>
            </wp:wrapTight>
            <wp:docPr id="7" name="Рисунок 7" descr="D:\Кравченко\Анализ ДДТТ\Картинки\мото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мото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643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49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С участием </w:t>
      </w:r>
      <w:r w:rsidRPr="006949E5">
        <w:rPr>
          <w:rFonts w:ascii="Times New Roman" w:eastAsia="Times New Roman" w:hAnsi="Times New Roman" w:cs="Times New Roman"/>
          <w:b/>
          <w:i/>
          <w:color w:val="000000" w:themeColor="text1"/>
          <w:sz w:val="26"/>
          <w:szCs w:val="26"/>
          <w:lang w:eastAsia="ru-RU"/>
        </w:rPr>
        <w:t>юных водителей мототранспорта</w:t>
      </w:r>
      <w:r w:rsidRPr="006949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зарегистрировано 7 ДТП (3; +133,3%), в результате которых пострадали 7 несовершеннолетних (2; +250%). Во всех случаях права управления мототранспортом дети не имели.</w:t>
      </w:r>
    </w:p>
    <w:p w:rsidR="006949E5" w:rsidRPr="006949E5" w:rsidRDefault="006949E5" w:rsidP="006949E5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49E5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68D766D8" wp14:editId="2A91694D">
            <wp:simplePos x="0" y="0"/>
            <wp:positionH relativeFrom="column">
              <wp:posOffset>-299085</wp:posOffset>
            </wp:positionH>
            <wp:positionV relativeFrom="paragraph">
              <wp:posOffset>384175</wp:posOffset>
            </wp:positionV>
            <wp:extent cx="5800725" cy="1619250"/>
            <wp:effectExtent l="0" t="0" r="9525" b="0"/>
            <wp:wrapTight wrapText="bothSides">
              <wp:wrapPolygon edited="0">
                <wp:start x="0" y="0"/>
                <wp:lineTo x="0" y="21346"/>
                <wp:lineTo x="21565" y="21346"/>
                <wp:lineTo x="21565" y="0"/>
                <wp:lineTo x="0" y="0"/>
              </wp:wrapPolygon>
            </wp:wrapTight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49E5" w:rsidRPr="006949E5" w:rsidRDefault="006949E5" w:rsidP="006949E5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949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:rsidR="006949E5" w:rsidRPr="006949E5" w:rsidRDefault="006949E5" w:rsidP="006949E5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949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Вина несовершеннолетних усматривается в 62 ДТП из 177 и составляет 35% от общего количества дорожных аварий с участием детей</w:t>
      </w:r>
      <w:r w:rsidR="001F32F7" w:rsidRPr="009215F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</w:t>
      </w:r>
      <w:r w:rsidRPr="006949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Основными нарушениями ПДД РФ, допущенными юными пешеходами, стали неожиданный выход на проезжую часть из-за стоящего транспортного средства, сооружений или деревьев (11), переход проезжей </w:t>
      </w:r>
      <w:r w:rsidRPr="006949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части в неустановленном месте, в зоне видимости пешеходного перехода, перекрестка (18), неподчинение сигналам регулирования (7); юными водителями автотранспорта и мототранспорта: выезд на встречную полосу (1), несоблюдение дистанции (1) и управление транспортным средством, не имея права управления (8); юными велосипедистами - несоблюдение очередности проезда (6), пересечение проезжей части по пешеходному переходу не спешившись (6), управление при движении по проезжей части лицом моложе 14 лет (4).</w:t>
      </w:r>
    </w:p>
    <w:p w:rsidR="006949E5" w:rsidRPr="006949E5" w:rsidRDefault="006949E5" w:rsidP="006949E5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949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Аварийными образовательными организации, учащиеся/воспитанники которых погибли в результате ДТП, либо стали участниками двух и более ДТП по собственной неосторожности, зарегистрированы: МБОУ гимназия №5, МАОУ СОШ № 157 г. Екатеринбурга, СОШ №25 г. Каменск-Уральский, МАОУ СОШ №13 г. Серов, МКОУ «Прокоп-</w:t>
      </w:r>
      <w:proofErr w:type="spellStart"/>
      <w:r w:rsidRPr="006949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Салдинская</w:t>
      </w:r>
      <w:proofErr w:type="spellEnd"/>
      <w:r w:rsidRPr="006949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СОШ» Верхотурского района и МКОУ «Средняя общеобразовательная школа №10» д. Б. Седельниково </w:t>
      </w:r>
      <w:proofErr w:type="spellStart"/>
      <w:r w:rsidRPr="006949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Сысертского</w:t>
      </w:r>
      <w:proofErr w:type="spellEnd"/>
      <w:r w:rsidRPr="006949E5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района.</w:t>
      </w:r>
    </w:p>
    <w:p w:rsidR="006949E5" w:rsidRPr="006949E5" w:rsidRDefault="006949E5" w:rsidP="006949E5">
      <w:pPr>
        <w:spacing w:after="0" w:line="240" w:lineRule="auto"/>
        <w:ind w:left="-709"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6949E5" w:rsidRPr="006949E5" w:rsidRDefault="006949E5" w:rsidP="006949E5">
      <w:pPr>
        <w:spacing w:after="0" w:line="240" w:lineRule="auto"/>
        <w:ind w:left="-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949E5">
        <w:rPr>
          <w:rFonts w:ascii="Times New Roman" w:eastAsia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278179FA" wp14:editId="2D313ED8">
            <wp:extent cx="6629400" cy="31527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763664" w:rsidRPr="009215FC" w:rsidRDefault="001F32F7" w:rsidP="00763664">
      <w:pPr>
        <w:ind w:left="-709" w:firstLine="142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zh-CN"/>
        </w:rPr>
      </w:pPr>
      <w:r w:rsidRPr="009215FC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="00763664" w:rsidRPr="009215FC">
        <w:rPr>
          <w:rFonts w:ascii="Times New Roman" w:hAnsi="Times New Roman" w:cs="Times New Roman"/>
          <w:b/>
          <w:sz w:val="26"/>
          <w:szCs w:val="26"/>
        </w:rPr>
        <w:t>На территории г. Ирбита и Ирбитского района ДТП с участием детей не зарегистрировано (АППГ-</w:t>
      </w:r>
      <w:r w:rsidR="00CD7B71" w:rsidRPr="009215FC">
        <w:rPr>
          <w:rFonts w:ascii="Times New Roman" w:hAnsi="Times New Roman" w:cs="Times New Roman"/>
          <w:b/>
          <w:sz w:val="26"/>
          <w:szCs w:val="26"/>
        </w:rPr>
        <w:t>1</w:t>
      </w:r>
      <w:r w:rsidR="00763664" w:rsidRPr="009215FC">
        <w:rPr>
          <w:rFonts w:ascii="Times New Roman" w:hAnsi="Times New Roman" w:cs="Times New Roman"/>
          <w:b/>
          <w:sz w:val="26"/>
          <w:szCs w:val="26"/>
        </w:rPr>
        <w:t xml:space="preserve">). </w:t>
      </w:r>
      <w:bookmarkStart w:id="0" w:name="_GoBack"/>
      <w:bookmarkEnd w:id="0"/>
    </w:p>
    <w:sectPr w:rsidR="00763664" w:rsidRPr="00921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2D499E"/>
    <w:multiLevelType w:val="hybridMultilevel"/>
    <w:tmpl w:val="452899E2"/>
    <w:lvl w:ilvl="0" w:tplc="FE7A467A">
      <w:start w:val="5"/>
      <w:numFmt w:val="decimal"/>
      <w:lvlText w:val="%1."/>
      <w:lvlJc w:val="left"/>
      <w:pPr>
        <w:ind w:left="420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389"/>
    <w:rsid w:val="001E2F2B"/>
    <w:rsid w:val="001F32F7"/>
    <w:rsid w:val="002120EA"/>
    <w:rsid w:val="003511B0"/>
    <w:rsid w:val="0037257D"/>
    <w:rsid w:val="0040291E"/>
    <w:rsid w:val="004E27CF"/>
    <w:rsid w:val="005249A5"/>
    <w:rsid w:val="00573BB5"/>
    <w:rsid w:val="005C3117"/>
    <w:rsid w:val="005F0389"/>
    <w:rsid w:val="00624B94"/>
    <w:rsid w:val="006949E5"/>
    <w:rsid w:val="00763664"/>
    <w:rsid w:val="008F54E7"/>
    <w:rsid w:val="009215FC"/>
    <w:rsid w:val="00B80914"/>
    <w:rsid w:val="00CD7B71"/>
    <w:rsid w:val="00CF230B"/>
    <w:rsid w:val="00DA074A"/>
    <w:rsid w:val="00F6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66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069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66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06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606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44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0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5.xml"/><Relationship Id="rId5" Type="http://schemas.openxmlformats.org/officeDocument/2006/relationships/settings" Target="settings.xml"/><Relationship Id="rId15" Type="http://schemas.openxmlformats.org/officeDocument/2006/relationships/image" Target="media/image1.jpeg"/><Relationship Id="rId23" Type="http://schemas.openxmlformats.org/officeDocument/2006/relationships/theme" Target="theme/theme1.xml"/><Relationship Id="rId10" Type="http://schemas.openxmlformats.org/officeDocument/2006/relationships/chart" Target="charts/chart4.xml"/><Relationship Id="rId19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2.xlsx"/><Relationship Id="rId1" Type="http://schemas.openxmlformats.org/officeDocument/2006/relationships/themeOverride" Target="../theme/themeOverride12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dLbl>
              <c:idx val="1"/>
              <c:layout>
                <c:manualLayout>
                  <c:x val="7.5886542219605726E-3"/>
                  <c:y val="5.159078362437168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2"/>
                <c:pt idx="0">
                  <c:v>Новоуральск</c:v>
                </c:pt>
                <c:pt idx="1">
                  <c:v>Камышлов</c:v>
                </c:pt>
                <c:pt idx="2">
                  <c:v>Асбест</c:v>
                </c:pt>
                <c:pt idx="3">
                  <c:v>Тугулымский</c:v>
                </c:pt>
                <c:pt idx="4">
                  <c:v>Талицкий</c:v>
                </c:pt>
                <c:pt idx="5">
                  <c:v>Новолялинский</c:v>
                </c:pt>
                <c:pt idx="6">
                  <c:v>Алапаевский</c:v>
                </c:pt>
                <c:pt idx="7">
                  <c:v>Невьянский</c:v>
                </c:pt>
                <c:pt idx="8">
                  <c:v>Кировградский</c:v>
                </c:pt>
                <c:pt idx="9">
                  <c:v>Артемовский</c:v>
                </c:pt>
                <c:pt idx="10">
                  <c:v>Сысертский</c:v>
                </c:pt>
                <c:pt idx="11">
                  <c:v>Каменск-Уральский</c:v>
                </c:pt>
              </c:strCache>
            </c:strRef>
          </c:cat>
          <c:val>
            <c:numRef>
              <c:f>Лист1!$B$2:$B$16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  <c:pt idx="4">
                  <c:v>0</c:v>
                </c:pt>
                <c:pt idx="5">
                  <c:v>1</c:v>
                </c:pt>
                <c:pt idx="6">
                  <c:v>0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2022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2"/>
                <c:pt idx="0">
                  <c:v>Новоуральск</c:v>
                </c:pt>
                <c:pt idx="1">
                  <c:v>Камышлов</c:v>
                </c:pt>
                <c:pt idx="2">
                  <c:v>Асбест</c:v>
                </c:pt>
                <c:pt idx="3">
                  <c:v>Тугулымский</c:v>
                </c:pt>
                <c:pt idx="4">
                  <c:v>Талицкий</c:v>
                </c:pt>
                <c:pt idx="5">
                  <c:v>Новолялинский</c:v>
                </c:pt>
                <c:pt idx="6">
                  <c:v>Алапаевский</c:v>
                </c:pt>
                <c:pt idx="7">
                  <c:v>Невьянский</c:v>
                </c:pt>
                <c:pt idx="8">
                  <c:v>Кировградский</c:v>
                </c:pt>
                <c:pt idx="9">
                  <c:v>Артемовский</c:v>
                </c:pt>
                <c:pt idx="10">
                  <c:v>Сысертский</c:v>
                </c:pt>
                <c:pt idx="11">
                  <c:v>Каменск-Уральский</c:v>
                </c:pt>
              </c:strCache>
            </c:strRef>
          </c:cat>
          <c:val>
            <c:numRef>
              <c:f>Лист1!$C$2:$C$16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3</c:v>
                </c:pt>
                <c:pt idx="8">
                  <c:v>3</c:v>
                </c:pt>
                <c:pt idx="9">
                  <c:v>4</c:v>
                </c:pt>
                <c:pt idx="10">
                  <c:v>11</c:v>
                </c:pt>
                <c:pt idx="11">
                  <c:v>11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22684160"/>
        <c:axId val="122514432"/>
      </c:barChart>
      <c:valAx>
        <c:axId val="1225144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2684160"/>
        <c:crosses val="autoZero"/>
        <c:crossBetween val="between"/>
      </c:valAx>
      <c:catAx>
        <c:axId val="1226841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2251443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explosion val="8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1.3819134331655436E-2"/>
                  <c:y val="-9.6010971601522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11</c:v>
                </c:pt>
                <c:pt idx="1">
                  <c:v>15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7.9456221818426542E-2"/>
          <c:y val="5.9546402853489491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6.8725151559797124E-2"/>
                  <c:y val="-5.0950977099427711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745694375615635E-2"/>
                  <c:y val="-4.603001547883445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4410569368484153E-2"/>
                  <c:y val="-2.093265432264652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.13698787651543556"/>
                  <c:y val="-9.998521942436376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  <c:pt idx="4">
                  <c:v>Водитель автотранспорта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78</c:v>
                </c:pt>
                <c:pt idx="1">
                  <c:v>71</c:v>
                </c:pt>
                <c:pt idx="2">
                  <c:v>20</c:v>
                </c:pt>
                <c:pt idx="3">
                  <c:v>7</c:v>
                </c:pt>
                <c:pt idx="4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2195766908446789"/>
          <c:y val="5.9545564483620434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9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3.0891634235375751E-2"/>
                  <c:y val="-1.767458825954912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0.14144228866705527"/>
                  <c:y val="-7.169377550433933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4368401873506952E-2"/>
                  <c:y val="-9.152556660344464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3862808937739015E-2"/>
                  <c:y val="-6.303499379358913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2.136366310182897E-2"/>
                  <c:y val="-0.1032649385980037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9.5713562146053886E-3"/>
                  <c:y val="-6.7513458627890717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.1100547063420701"/>
                  <c:y val="-0.121411575377895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8.6654968070778146E-2"/>
                  <c:y val="-7.552579650171466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4.8129052268582856E-2"/>
                  <c:y val="-3.716190585665844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.2062645293428744"/>
                  <c:y val="-9.57327049447286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5762019390537277E-2"/>
                  <c:y val="-1.380500795064850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.1419321323555813"/>
                  <c:y val="-3.05707224553135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6.8676503413612894E-2"/>
                  <c:y val="-5.481756449603237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0.14581207328709408"/>
                  <c:y val="-3.46744065750905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07136958370162E-3"/>
                  <c:y val="-6.7965591892253895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6.6872567653181281E-2"/>
                  <c:y val="-4.9959162959615682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8.4445323833890126E-3"/>
                  <c:y val="-4.516926260129892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7.1550517392222526E-2"/>
                  <c:y val="3.068217681249058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0.10054499653060595"/>
                  <c:y val="-2.7206191371093719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5.9459830452227955E-2"/>
                  <c:y val="-7.3110196572867797E-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4.9050894500256431E-2"/>
                  <c:y val="-3.9063999175329668E-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3.291398919962591E-3"/>
                  <c:y val="5.168367549222510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618801991460583E-2"/>
                  <c:y val="-1.37387206161273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0.14176984342474433"/>
                  <c:y val="8.1992847570790811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0.13550577729507948"/>
                  <c:y val="-2.444671757420054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0.17624513530636257"/>
                  <c:y val="-0.1203492161667102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4655172413793102"/>
                      <c:h val="9.9697885196374625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6.2222448487042566E-2"/>
                  <c:y val="-0.1075677775927555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1.7241379310344827E-2"/>
                  <c:y val="-3.458064720761868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925287356321838"/>
                      <c:h val="9.9697885196374625E-2"/>
                    </c:manualLayout>
                  </c15:layout>
                </c:ext>
              </c:extLst>
            </c:dLbl>
            <c:dLbl>
              <c:idx val="28"/>
              <c:layout>
                <c:manualLayout>
                  <c:x val="7.5454264337647445E-2"/>
                  <c:y val="-0.1146729468484113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Лист1!$A$2:$A$30</c:f>
              <c:strCache>
                <c:ptCount val="29"/>
                <c:pt idx="0">
                  <c:v>Красноуфимск</c:v>
                </c:pt>
                <c:pt idx="1">
                  <c:v>Шаля</c:v>
                </c:pt>
                <c:pt idx="2">
                  <c:v>Тугулым</c:v>
                </c:pt>
                <c:pt idx="3">
                  <c:v>Талица</c:v>
                </c:pt>
                <c:pt idx="4">
                  <c:v>Сухой Лог</c:v>
                </c:pt>
                <c:pt idx="5">
                  <c:v>Серов</c:v>
                </c:pt>
                <c:pt idx="6">
                  <c:v>Североуральск</c:v>
                </c:pt>
                <c:pt idx="7">
                  <c:v>Полевской</c:v>
                </c:pt>
                <c:pt idx="8">
                  <c:v>Нижние Серги</c:v>
                </c:pt>
                <c:pt idx="9">
                  <c:v>Верхняя Салда</c:v>
                </c:pt>
                <c:pt idx="10">
                  <c:v>Богданович</c:v>
                </c:pt>
                <c:pt idx="11">
                  <c:v>Туринск</c:v>
                </c:pt>
                <c:pt idx="12">
                  <c:v>Сысерть</c:v>
                </c:pt>
                <c:pt idx="13">
                  <c:v>Первоуральск</c:v>
                </c:pt>
                <c:pt idx="14">
                  <c:v>Байкалово</c:v>
                </c:pt>
                <c:pt idx="15">
                  <c:v>Каменск-Уральский</c:v>
                </c:pt>
                <c:pt idx="16">
                  <c:v>Реж</c:v>
                </c:pt>
                <c:pt idx="17">
                  <c:v>Березовский</c:v>
                </c:pt>
                <c:pt idx="18">
                  <c:v>Арти</c:v>
                </c:pt>
                <c:pt idx="19">
                  <c:v>Заречный</c:v>
                </c:pt>
                <c:pt idx="20">
                  <c:v>Нижний Тагил</c:v>
                </c:pt>
                <c:pt idx="21">
                  <c:v>Краснотурьинск</c:v>
                </c:pt>
                <c:pt idx="22">
                  <c:v>Екатеринбург</c:v>
                </c:pt>
                <c:pt idx="23">
                  <c:v>Алапаевск</c:v>
                </c:pt>
                <c:pt idx="24">
                  <c:v>Верхняя Пышма</c:v>
                </c:pt>
                <c:pt idx="25">
                  <c:v>Артемовский</c:v>
                </c:pt>
                <c:pt idx="26">
                  <c:v>Асбест</c:v>
                </c:pt>
                <c:pt idx="27">
                  <c:v>Кушва</c:v>
                </c:pt>
                <c:pt idx="28">
                  <c:v>Невьянск</c:v>
                </c:pt>
              </c:strCache>
            </c:strRef>
          </c:cat>
          <c:val>
            <c:numRef>
              <c:f>Лист1!$B$2:$B$30</c:f>
              <c:numCache>
                <c:formatCode>General</c:formatCode>
                <c:ptCount val="29"/>
                <c:pt idx="0">
                  <c:v>1</c:v>
                </c:pt>
                <c:pt idx="3">
                  <c:v>1</c:v>
                </c:pt>
                <c:pt idx="5">
                  <c:v>3</c:v>
                </c:pt>
                <c:pt idx="7">
                  <c:v>1</c:v>
                </c:pt>
                <c:pt idx="9">
                  <c:v>2</c:v>
                </c:pt>
                <c:pt idx="12">
                  <c:v>4</c:v>
                </c:pt>
                <c:pt idx="13">
                  <c:v>1</c:v>
                </c:pt>
                <c:pt idx="15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3</c:v>
                </c:pt>
                <c:pt idx="20">
                  <c:v>4</c:v>
                </c:pt>
                <c:pt idx="21">
                  <c:v>1</c:v>
                </c:pt>
                <c:pt idx="22">
                  <c:v>30</c:v>
                </c:pt>
                <c:pt idx="23">
                  <c:v>1</c:v>
                </c:pt>
                <c:pt idx="24">
                  <c:v>1</c:v>
                </c:pt>
                <c:pt idx="25">
                  <c:v>2</c:v>
                </c:pt>
                <c:pt idx="26">
                  <c:v>1</c:v>
                </c:pt>
                <c:pt idx="27">
                  <c:v>1</c:v>
                </c:pt>
                <c:pt idx="28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149932410753265E-3"/>
                  <c:y val="-8.88893618027476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46</c:v>
                </c:pt>
                <c:pt idx="1">
                  <c:v>70</c:v>
                </c:pt>
                <c:pt idx="2">
                  <c:v>97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>
                <a:solidFill>
                  <a:sysClr val="windowText" lastClr="000000"/>
                </a:solidFill>
              </a:rPr>
              <a:t>Распределение пострадавших и погибших детей по гендерным признакам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dPt>
            <c:idx val="0"/>
            <c:bubble3D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2.71791877718691E-2"/>
                  <c:y val="-7.566716322621834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2751855416870487E-2"/>
                  <c:y val="3.684755621763495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127</c:v>
                </c:pt>
                <c:pt idx="1">
                  <c:v>86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111</c:v>
                </c:pt>
                <c:pt idx="1">
                  <c:v>49</c:v>
                </c:pt>
                <c:pt idx="2">
                  <c:v>14</c:v>
                </c:pt>
                <c:pt idx="3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126</c:v>
                </c:pt>
                <c:pt idx="1">
                  <c:v>55</c:v>
                </c:pt>
                <c:pt idx="2">
                  <c:v>18</c:v>
                </c:pt>
                <c:pt idx="3">
                  <c:v>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  <c:pt idx="3">
                  <c:v>Дождь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</c:v>
                </c:pt>
                <c:pt idx="1">
                  <c:v>2</c:v>
                </c:pt>
                <c:pt idx="2">
                  <c:v>2</c:v>
                </c:pt>
                <c:pt idx="3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20736512"/>
        <c:axId val="220742400"/>
      </c:barChart>
      <c:catAx>
        <c:axId val="2207365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0742400"/>
        <c:crosses val="autoZero"/>
        <c:auto val="1"/>
        <c:lblAlgn val="ctr"/>
        <c:lblOffset val="100"/>
        <c:noMultiLvlLbl val="0"/>
      </c:catAx>
      <c:valAx>
        <c:axId val="2207424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207365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13</c:v>
                </c:pt>
                <c:pt idx="2">
                  <c:v>18</c:v>
                </c:pt>
                <c:pt idx="3">
                  <c:v>26</c:v>
                </c:pt>
                <c:pt idx="4">
                  <c:v>58</c:v>
                </c:pt>
                <c:pt idx="5">
                  <c:v>41</c:v>
                </c:pt>
                <c:pt idx="6">
                  <c:v>16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5</c:v>
                </c:pt>
                <c:pt idx="1">
                  <c:v>15</c:v>
                </c:pt>
                <c:pt idx="2">
                  <c:v>21</c:v>
                </c:pt>
                <c:pt idx="3">
                  <c:v>27</c:v>
                </c:pt>
                <c:pt idx="4">
                  <c:v>65</c:v>
                </c:pt>
                <c:pt idx="5">
                  <c:v>47</c:v>
                </c:pt>
                <c:pt idx="6">
                  <c:v>22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1</c:v>
                </c:pt>
                <c:pt idx="4">
                  <c:v>5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31874176"/>
        <c:axId val="180057216"/>
      </c:barChart>
      <c:catAx>
        <c:axId val="131874176"/>
        <c:scaling>
          <c:orientation val="minMax"/>
        </c:scaling>
        <c:delete val="0"/>
        <c:axPos val="b"/>
        <c:numFmt formatCode="h:mm;@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80057216"/>
        <c:crosses val="autoZero"/>
        <c:auto val="1"/>
        <c:lblAlgn val="ctr"/>
        <c:lblOffset val="100"/>
        <c:tickLblSkip val="1"/>
        <c:noMultiLvlLbl val="0"/>
      </c:catAx>
      <c:valAx>
        <c:axId val="180057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318741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24</c:v>
                </c:pt>
                <c:pt idx="1">
                  <c:v>29</c:v>
                </c:pt>
                <c:pt idx="2">
                  <c:v>26</c:v>
                </c:pt>
                <c:pt idx="3">
                  <c:v>29</c:v>
                </c:pt>
                <c:pt idx="4">
                  <c:v>25</c:v>
                </c:pt>
                <c:pt idx="5">
                  <c:v>19</c:v>
                </c:pt>
                <c:pt idx="6">
                  <c:v>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Pt>
            <c:idx val="1"/>
            <c:invertIfNegative val="0"/>
            <c:bubble3D val="0"/>
          </c:dPt>
          <c:dPt>
            <c:idx val="6"/>
            <c:invertIfNegative val="0"/>
            <c:bubble3D val="0"/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28</c:v>
                </c:pt>
                <c:pt idx="1">
                  <c:v>29</c:v>
                </c:pt>
                <c:pt idx="2">
                  <c:v>32</c:v>
                </c:pt>
                <c:pt idx="3">
                  <c:v>32</c:v>
                </c:pt>
                <c:pt idx="4">
                  <c:v>28</c:v>
                </c:pt>
                <c:pt idx="5">
                  <c:v>21</c:v>
                </c:pt>
                <c:pt idx="6">
                  <c:v>32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3</c:v>
                </c:pt>
                <c:pt idx="2">
                  <c:v>1</c:v>
                </c:pt>
                <c:pt idx="3">
                  <c:v>2</c:v>
                </c:pt>
                <c:pt idx="4">
                  <c:v>3</c:v>
                </c:pt>
                <c:pt idx="5">
                  <c:v>1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axId val="237244416"/>
        <c:axId val="237245952"/>
      </c:barChart>
      <c:catAx>
        <c:axId val="2372444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7245952"/>
        <c:crosses val="autoZero"/>
        <c:auto val="1"/>
        <c:lblAlgn val="ctr"/>
        <c:lblOffset val="100"/>
        <c:noMultiLvlLbl val="0"/>
      </c:catAx>
      <c:valAx>
        <c:axId val="237245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72444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видам</a:t>
            </a:r>
          </a:p>
        </c:rich>
      </c:tx>
      <c:layout>
        <c:manualLayout>
          <c:xMode val="edge"/>
          <c:yMode val="edge"/>
          <c:x val="0.76974152797374318"/>
          <c:y val="4.5428105270624948E-3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4.4264930388658918E-2"/>
                  <c:y val="-3.8304093567251465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2.4423417661027666E-2"/>
                  <c:y val="1.681816984795305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921221276679801"/>
                      <c:h val="9.735326225814693E-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3.8027947501984502E-2"/>
                  <c:y val="0.2354821141364571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1906248647023696"/>
                      <c:h val="0.10581872766056263"/>
                    </c:manualLayout>
                  </c15:layout>
                </c:ext>
              </c:extLst>
            </c:dLbl>
            <c:dLbl>
              <c:idx val="3"/>
              <c:layout>
                <c:manualLayout>
                  <c:x val="-9.5292615958544546E-2"/>
                  <c:y val="-2.7590366993599486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1308031006935265E-2"/>
                  <c:y val="-0.1067951374499240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4689813068552188"/>
                      <c:h val="9.7875873922839279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-6.6376506858211351E-2"/>
                  <c:y val="-0.2258509036324852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9975748899156202"/>
                      <c:h val="0.11092592592592593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1.1804733558631968E-2"/>
                  <c:y val="-0.1965722056102063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1.1403068080542219E-2"/>
                  <c:y val="-3.087408996344295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305329480873714"/>
                      <c:h val="9.9239890544238388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1205350148224936"/>
                  <c:y val="-4.430324895918870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2808521483834124"/>
                      <c:h val="0.1095381167959052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0.1042181818775921"/>
                  <c:y val="-0.16486163613859608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Лист1!$A$2:$A$11</c:f>
              <c:strCache>
                <c:ptCount val="10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  <c:pt idx="6">
                  <c:v>Опрокидывание</c:v>
                </c:pt>
                <c:pt idx="7">
                  <c:v>Наезд на препятствие</c:v>
                </c:pt>
                <c:pt idx="8">
                  <c:v>Наезд на животное</c:v>
                </c:pt>
                <c:pt idx="9">
                  <c:v>Иной вид ДТП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65</c:v>
                </c:pt>
                <c:pt idx="1">
                  <c:v>68</c:v>
                </c:pt>
                <c:pt idx="2">
                  <c:v>1</c:v>
                </c:pt>
                <c:pt idx="3">
                  <c:v>7</c:v>
                </c:pt>
                <c:pt idx="4">
                  <c:v>1</c:v>
                </c:pt>
                <c:pt idx="5">
                  <c:v>21</c:v>
                </c:pt>
                <c:pt idx="6">
                  <c:v>1</c:v>
                </c:pt>
                <c:pt idx="7">
                  <c:v>11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1">
                  <c:v>21</c:v>
                </c:pt>
                <c:pt idx="2">
                  <c:v>45</c:v>
                </c:pt>
                <c:pt idx="3">
                  <c:v>117</c:v>
                </c:pt>
                <c:pt idx="4">
                  <c:v>19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"/>
                  <c:y val="-1.527883880825057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1">
                  <c:v>Федерального зн.</c:v>
                </c:pt>
                <c:pt idx="2">
                  <c:v>Регионального зн.</c:v>
                </c:pt>
                <c:pt idx="3">
                  <c:v>Местного зн.</c:v>
                </c:pt>
                <c:pt idx="4">
                  <c:v>Частного значения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1">
                  <c:v>3</c:v>
                </c:pt>
                <c:pt idx="2">
                  <c:v>5</c:v>
                </c:pt>
                <c:pt idx="3">
                  <c:v>3</c:v>
                </c:pt>
                <c:pt idx="4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38202880"/>
        <c:axId val="238204416"/>
      </c:barChart>
      <c:catAx>
        <c:axId val="2382028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8204416"/>
        <c:crosses val="autoZero"/>
        <c:auto val="1"/>
        <c:lblAlgn val="ctr"/>
        <c:lblOffset val="100"/>
        <c:noMultiLvlLbl val="0"/>
      </c:catAx>
      <c:valAx>
        <c:axId val="23820441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382028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4.2462845010615709E-2"/>
                  <c:y val="-7.951070336391440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5109695682944141E-2"/>
                  <c:y val="2.446483180428123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25</c:v>
                </c:pt>
                <c:pt idx="1">
                  <c:v>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9A43D-BCDB-4250-9D9A-8E21285D72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2816</Words>
  <Characters>16053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 красотка!</dc:creator>
  <cp:lastModifiedBy>Мурашкин</cp:lastModifiedBy>
  <cp:revision>2</cp:revision>
  <cp:lastPrinted>2022-08-23T12:03:00Z</cp:lastPrinted>
  <dcterms:created xsi:type="dcterms:W3CDTF">2022-08-31T10:47:00Z</dcterms:created>
  <dcterms:modified xsi:type="dcterms:W3CDTF">2022-08-31T10:47:00Z</dcterms:modified>
</cp:coreProperties>
</file>